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CA" w:rsidRDefault="008458CA"/>
    <w:p w:rsidR="008458CA" w:rsidRDefault="008458CA" w:rsidP="008458CA"/>
    <w:p w:rsidR="008458CA" w:rsidRDefault="008458CA" w:rsidP="008458CA">
      <w:pPr>
        <w:jc w:val="both"/>
        <w:rPr>
          <w:rFonts w:ascii="Arial" w:hAnsi="Arial" w:cs="Arial"/>
          <w:b/>
        </w:rPr>
      </w:pPr>
      <w:r w:rsidRPr="00AE051C">
        <w:rPr>
          <w:rFonts w:ascii="Arial" w:hAnsi="Arial" w:cs="Arial"/>
          <w:b/>
        </w:rPr>
        <w:t>UNIDAD GESTIÓN DE PROYECTOS INFRAESTRUCTURA</w:t>
      </w:r>
    </w:p>
    <w:p w:rsidR="008458CA" w:rsidRPr="00AE051C" w:rsidRDefault="008458CA" w:rsidP="008458CA">
      <w:pPr>
        <w:jc w:val="both"/>
        <w:rPr>
          <w:rFonts w:ascii="Arial" w:hAnsi="Arial" w:cs="Arial"/>
          <w:b/>
        </w:rPr>
      </w:pP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Estructurar el POIR de Corto Plazo en desarrollo del Plan de Obras e Inversiones de Mediano y Largo Plazo y el mapa de riesgos asociado, realizar su seguimiento y control y recomendar acciones pertinentes.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Gestionar los recursos asignados a las obras en el POIR de Corto Plazo ante entidades correspondientes y realizar seguimiento y control a la ejecución de los recursos.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 xml:space="preserve">Realizar la gestión integral de los proyectos de la Unidad Estratégica de Negocios de Acueducto y Alcantarillado y proporcionar apoyo técnico y entrenamiento en las diferentes etapas del ciclo de vida de proyectos. 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Identificar las oportunidades del mercado para gestionar esquemas fiduciarios, realizar la estructuración y formalizar el Esquema Fiduciario, según requerimiento.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 xml:space="preserve">Apoyar a las dependencias en la elaboración de las especificaciones técnicas de carácter ambiental para los procesos de contratación de la Unidad Estratégica de Negocio de Acueducto y Alcantarillado y en la realización de los trámites ambientales derivados de los proyectos, contratos y obras ante la autoridad ambiental. 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Velar por el cumplimiento de los requerimientos ambientales y proponer alternativas para incentivos tributarios por gestión ambiental.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Realizar seguimiento y control a las obligaciones definidas en los planes de manejo ambiental, permisos, autorizaciones y concesiones de los proyectos y obras de la Unidad Estratégica de Negocio de Acueducto y Alcantarillado.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AE051C">
        <w:rPr>
          <w:rFonts w:ascii="Arial" w:hAnsi="Arial" w:cs="Arial"/>
        </w:rPr>
        <w:t>Contribuir con las áreas operativas en la formulación de alternativas para la mitigación y/o control de los impactos ambientales.</w:t>
      </w:r>
    </w:p>
    <w:p w:rsidR="008458CA" w:rsidRPr="00AE051C" w:rsidRDefault="008458CA" w:rsidP="008458C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AE05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Pr="008458CA" w:rsidRDefault="000D7FB6" w:rsidP="008458CA">
      <w:pPr>
        <w:rPr>
          <w:lang w:val="es-CO"/>
        </w:rPr>
      </w:pPr>
      <w:bookmarkStart w:id="0" w:name="_GoBack"/>
      <w:bookmarkEnd w:id="0"/>
    </w:p>
    <w:sectPr w:rsidR="000D7FB6" w:rsidRPr="008458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B69EA"/>
    <w:multiLevelType w:val="hybridMultilevel"/>
    <w:tmpl w:val="1D1885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8CA"/>
    <w:rsid w:val="000D7FB6"/>
    <w:rsid w:val="0084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27E5D-89B4-478A-A9CA-1F03CCA4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458C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458C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006DA1D-09EB-4E58-94D1-3952D280DAED}"/>
</file>

<file path=customXml/itemProps2.xml><?xml version="1.0" encoding="utf-8"?>
<ds:datastoreItem xmlns:ds="http://schemas.openxmlformats.org/officeDocument/2006/customXml" ds:itemID="{265676CD-F8D5-430C-9573-24FEEAA7478A}"/>
</file>

<file path=customXml/itemProps3.xml><?xml version="1.0" encoding="utf-8"?>
<ds:datastoreItem xmlns:ds="http://schemas.openxmlformats.org/officeDocument/2006/customXml" ds:itemID="{4CF6BD82-21CF-478C-866E-4314D52DB5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2021-02-10T00:56:00Z</dcterms:created>
  <dcterms:modified xsi:type="dcterms:W3CDTF">2021-02-10T00:56:00Z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